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9B7A" w14:textId="77777777" w:rsidR="009E0EFF" w:rsidRPr="008C5571" w:rsidRDefault="009E0EFF" w:rsidP="009E0EFF">
      <w:pPr>
        <w:jc w:val="center"/>
        <w:rPr>
          <w:rFonts w:asciiTheme="minorHAnsi" w:hAnsiTheme="minorHAnsi"/>
          <w:b/>
        </w:rPr>
      </w:pPr>
      <w:r>
        <w:rPr>
          <w:rFonts w:asciiTheme="minorHAnsi" w:hAnsiTheme="minorHAnsi"/>
          <w:b/>
          <w:noProof/>
        </w:rPr>
        <w:drawing>
          <wp:anchor distT="0" distB="0" distL="114300" distR="114300" simplePos="0" relativeHeight="251657216" behindDoc="0" locked="0" layoutInCell="1" allowOverlap="1" wp14:anchorId="23DE0F29" wp14:editId="18F84AB3">
            <wp:simplePos x="0" y="0"/>
            <wp:positionH relativeFrom="margin">
              <wp:posOffset>4724400</wp:posOffset>
            </wp:positionH>
            <wp:positionV relativeFrom="paragraph">
              <wp:posOffset>-949325</wp:posOffset>
            </wp:positionV>
            <wp:extent cx="1285875" cy="1285875"/>
            <wp:effectExtent l="0" t="0" r="0" b="0"/>
            <wp:wrapNone/>
            <wp:docPr id="3"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18DEE" w14:textId="77777777" w:rsidR="009E0EFF" w:rsidRPr="007604C6" w:rsidRDefault="009E0EFF" w:rsidP="009E0EFF">
      <w:pPr>
        <w:rPr>
          <w:rFonts w:asciiTheme="minorHAnsi" w:hAnsiTheme="minorHAnsi"/>
          <w:b/>
          <w:i/>
          <w:sz w:val="22"/>
          <w:szCs w:val="22"/>
          <w:highlight w:val="yellow"/>
        </w:rPr>
      </w:pPr>
    </w:p>
    <w:p w14:paraId="758ED1FA" w14:textId="7EAC61D5" w:rsidR="009E0EFF" w:rsidRPr="00DE3989" w:rsidRDefault="009E0EFF" w:rsidP="009E0EFF">
      <w:pPr>
        <w:rPr>
          <w:rFonts w:asciiTheme="minorHAnsi" w:hAnsiTheme="minorHAnsi"/>
          <w:b/>
          <w:i/>
          <w:sz w:val="22"/>
          <w:szCs w:val="22"/>
        </w:rPr>
      </w:pPr>
      <w:r w:rsidRPr="007604C6">
        <w:rPr>
          <w:rFonts w:asciiTheme="minorHAnsi" w:hAnsiTheme="minorHAnsi"/>
          <w:b/>
          <w:i/>
          <w:sz w:val="22"/>
          <w:szCs w:val="22"/>
          <w:highlight w:val="yellow"/>
        </w:rPr>
        <w:t xml:space="preserve">Embargoed until </w:t>
      </w:r>
      <w:r w:rsidRPr="007604C6">
        <w:rPr>
          <w:rFonts w:asciiTheme="minorHAnsi" w:hAnsiTheme="minorHAnsi"/>
          <w:b/>
          <w:i/>
          <w:sz w:val="22"/>
          <w:szCs w:val="22"/>
          <w:highlight w:val="yellow"/>
          <w:u w:val="single"/>
        </w:rPr>
        <w:t>after</w:t>
      </w:r>
      <w:r w:rsidRPr="007604C6">
        <w:rPr>
          <w:rFonts w:asciiTheme="minorHAnsi" w:hAnsiTheme="minorHAnsi"/>
          <w:b/>
          <w:i/>
          <w:sz w:val="22"/>
          <w:szCs w:val="22"/>
          <w:highlight w:val="yellow"/>
        </w:rPr>
        <w:t xml:space="preserve"> hearings are complete and confirmed on </w:t>
      </w:r>
      <w:r w:rsidRPr="00B421A9">
        <w:rPr>
          <w:rFonts w:asciiTheme="minorHAnsi" w:hAnsiTheme="minorHAnsi"/>
          <w:b/>
          <w:i/>
          <w:sz w:val="22"/>
          <w:szCs w:val="22"/>
          <w:highlight w:val="yellow"/>
        </w:rPr>
        <w:t xml:space="preserve">October </w:t>
      </w:r>
      <w:r w:rsidR="00037AAE">
        <w:rPr>
          <w:rFonts w:asciiTheme="minorHAnsi" w:hAnsiTheme="minorHAnsi"/>
          <w:b/>
          <w:i/>
          <w:sz w:val="22"/>
          <w:szCs w:val="22"/>
          <w:highlight w:val="yellow"/>
        </w:rPr>
        <w:t>7</w:t>
      </w:r>
      <w:r w:rsidRPr="00B421A9">
        <w:rPr>
          <w:rFonts w:asciiTheme="minorHAnsi" w:hAnsiTheme="minorHAnsi"/>
          <w:b/>
          <w:i/>
          <w:sz w:val="22"/>
          <w:szCs w:val="22"/>
          <w:highlight w:val="yellow"/>
        </w:rPr>
        <w:t>, 202</w:t>
      </w:r>
      <w:r w:rsidR="00037AAE">
        <w:rPr>
          <w:rFonts w:asciiTheme="minorHAnsi" w:hAnsiTheme="minorHAnsi"/>
          <w:b/>
          <w:i/>
          <w:sz w:val="22"/>
          <w:szCs w:val="22"/>
          <w:highlight w:val="yellow"/>
        </w:rPr>
        <w:t>4</w:t>
      </w:r>
      <w:r w:rsidRPr="00B421A9">
        <w:rPr>
          <w:rFonts w:asciiTheme="minorHAnsi" w:hAnsiTheme="minorHAnsi"/>
          <w:b/>
          <w:i/>
          <w:sz w:val="22"/>
          <w:szCs w:val="22"/>
          <w:highlight w:val="yellow"/>
        </w:rPr>
        <w:t>.</w:t>
      </w:r>
    </w:p>
    <w:p w14:paraId="031A6108" w14:textId="77777777" w:rsidR="009E0EFF" w:rsidRPr="008C5571" w:rsidRDefault="009E0EFF" w:rsidP="009E0EFF">
      <w:pPr>
        <w:rPr>
          <w:rFonts w:asciiTheme="minorHAnsi" w:hAnsiTheme="minorHAnsi"/>
          <w:sz w:val="22"/>
          <w:szCs w:val="22"/>
        </w:rPr>
      </w:pPr>
    </w:p>
    <w:p w14:paraId="2609111A" w14:textId="77777777" w:rsidR="009E0EFF" w:rsidRPr="008C5571" w:rsidRDefault="009E0EFF" w:rsidP="009E0EFF">
      <w:pPr>
        <w:rPr>
          <w:rFonts w:asciiTheme="minorHAnsi" w:hAnsiTheme="minorHAnsi"/>
          <w:sz w:val="22"/>
          <w:szCs w:val="22"/>
          <w:u w:val="single"/>
        </w:rPr>
      </w:pPr>
      <w:r w:rsidRPr="008C5571">
        <w:rPr>
          <w:rFonts w:asciiTheme="minorHAnsi" w:hAnsiTheme="minorHAnsi"/>
          <w:sz w:val="22"/>
          <w:szCs w:val="22"/>
          <w:u w:val="single"/>
        </w:rPr>
        <w:t>Media Contact:</w:t>
      </w:r>
    </w:p>
    <w:p w14:paraId="44E1D7D5" w14:textId="77777777" w:rsidR="009E0EFF" w:rsidRPr="008C5571" w:rsidRDefault="009E0EFF" w:rsidP="009E0EFF">
      <w:pPr>
        <w:rPr>
          <w:rFonts w:asciiTheme="minorHAnsi" w:hAnsiTheme="minorHAnsi"/>
          <w:sz w:val="22"/>
          <w:szCs w:val="22"/>
          <w:highlight w:val="yellow"/>
        </w:rPr>
      </w:pPr>
      <w:r w:rsidRPr="008C5571">
        <w:rPr>
          <w:rFonts w:asciiTheme="minorHAnsi" w:hAnsiTheme="minorHAnsi"/>
          <w:sz w:val="22"/>
          <w:szCs w:val="22"/>
          <w:highlight w:val="yellow"/>
        </w:rPr>
        <w:t>[Contact Name]</w:t>
      </w:r>
    </w:p>
    <w:p w14:paraId="2721D881" w14:textId="77777777" w:rsidR="009E0EFF" w:rsidRPr="008C5571" w:rsidRDefault="009E0EFF" w:rsidP="009E0EFF">
      <w:pPr>
        <w:rPr>
          <w:rFonts w:asciiTheme="minorHAnsi" w:hAnsiTheme="minorHAnsi"/>
          <w:sz w:val="22"/>
          <w:szCs w:val="22"/>
          <w:highlight w:val="yellow"/>
        </w:rPr>
      </w:pPr>
      <w:r w:rsidRPr="008C5571">
        <w:rPr>
          <w:rFonts w:asciiTheme="minorHAnsi" w:hAnsiTheme="minorHAnsi"/>
          <w:sz w:val="22"/>
          <w:szCs w:val="22"/>
          <w:highlight w:val="yellow"/>
        </w:rPr>
        <w:t>[Agency Name]</w:t>
      </w:r>
    </w:p>
    <w:p w14:paraId="587B8356" w14:textId="77777777" w:rsidR="009E0EFF" w:rsidRPr="008C5571" w:rsidRDefault="009E0EFF" w:rsidP="009E0EFF">
      <w:pPr>
        <w:rPr>
          <w:rFonts w:asciiTheme="minorHAnsi" w:hAnsiTheme="minorHAnsi"/>
          <w:sz w:val="22"/>
          <w:szCs w:val="22"/>
          <w:highlight w:val="yellow"/>
        </w:rPr>
      </w:pPr>
      <w:r w:rsidRPr="008C5571">
        <w:rPr>
          <w:rFonts w:asciiTheme="minorHAnsi" w:hAnsiTheme="minorHAnsi"/>
          <w:sz w:val="22"/>
          <w:szCs w:val="22"/>
          <w:highlight w:val="yellow"/>
        </w:rPr>
        <w:t>[Phone]</w:t>
      </w:r>
    </w:p>
    <w:p w14:paraId="156A561B" w14:textId="77777777" w:rsidR="009E0EFF" w:rsidRPr="008C5571" w:rsidRDefault="009E0EFF" w:rsidP="009E0EFF">
      <w:pPr>
        <w:rPr>
          <w:rFonts w:asciiTheme="minorHAnsi" w:hAnsiTheme="minorHAnsi"/>
          <w:sz w:val="22"/>
          <w:szCs w:val="22"/>
        </w:rPr>
      </w:pPr>
      <w:r>
        <w:rPr>
          <w:rFonts w:asciiTheme="minorHAnsi" w:hAnsiTheme="minorHAnsi"/>
          <w:sz w:val="22"/>
          <w:szCs w:val="22"/>
          <w:highlight w:val="yellow"/>
        </w:rPr>
        <w:t>[E</w:t>
      </w:r>
      <w:r w:rsidRPr="008C5571">
        <w:rPr>
          <w:rFonts w:asciiTheme="minorHAnsi" w:hAnsiTheme="minorHAnsi"/>
          <w:sz w:val="22"/>
          <w:szCs w:val="22"/>
          <w:highlight w:val="yellow"/>
        </w:rPr>
        <w:t>mail]</w:t>
      </w:r>
    </w:p>
    <w:p w14:paraId="2B7617CF" w14:textId="77777777" w:rsidR="009E0EFF" w:rsidRPr="008C5571" w:rsidRDefault="009E0EFF" w:rsidP="009E0EFF">
      <w:pPr>
        <w:rPr>
          <w:rFonts w:asciiTheme="minorHAnsi" w:hAnsiTheme="minorHAnsi"/>
          <w:b/>
          <w:sz w:val="32"/>
          <w:highlight w:val="yellow"/>
        </w:rPr>
      </w:pPr>
    </w:p>
    <w:p w14:paraId="6C7C3D68" w14:textId="77777777" w:rsidR="009E0EFF" w:rsidRPr="008C5571" w:rsidRDefault="009E0EFF" w:rsidP="009E0EFF">
      <w:pPr>
        <w:jc w:val="center"/>
        <w:rPr>
          <w:rFonts w:asciiTheme="minorHAnsi" w:hAnsiTheme="minorHAnsi"/>
          <w:b/>
        </w:rPr>
      </w:pPr>
      <w:r w:rsidRPr="008C5571">
        <w:rPr>
          <w:rFonts w:asciiTheme="minorHAnsi" w:hAnsiTheme="minorHAnsi"/>
          <w:b/>
          <w:sz w:val="32"/>
          <w:highlight w:val="yellow"/>
        </w:rPr>
        <w:t>[Agency Name]</w:t>
      </w:r>
      <w:r w:rsidRPr="008C5571">
        <w:rPr>
          <w:rFonts w:asciiTheme="minorHAnsi" w:hAnsiTheme="minorHAnsi"/>
          <w:b/>
          <w:sz w:val="32"/>
        </w:rPr>
        <w:t xml:space="preserve"> Earns National Accreditation in Parks and Recreation</w:t>
      </w:r>
      <w:r w:rsidRPr="008C5571">
        <w:rPr>
          <w:rFonts w:asciiTheme="minorHAnsi" w:hAnsiTheme="minorHAnsi"/>
          <w:b/>
        </w:rPr>
        <w:t xml:space="preserve"> </w:t>
      </w:r>
    </w:p>
    <w:p w14:paraId="754CBD7B" w14:textId="77777777" w:rsidR="009E0EFF" w:rsidRPr="008C5571" w:rsidRDefault="009E0EFF" w:rsidP="009E0EFF">
      <w:pPr>
        <w:jc w:val="center"/>
        <w:rPr>
          <w:rFonts w:asciiTheme="minorHAnsi" w:hAnsiTheme="minorHAnsi"/>
          <w:i/>
          <w:sz w:val="22"/>
          <w:szCs w:val="22"/>
        </w:rPr>
      </w:pPr>
      <w:r w:rsidRPr="008C5571">
        <w:rPr>
          <w:rFonts w:asciiTheme="minorHAnsi" w:hAnsiTheme="minorHAnsi"/>
          <w:i/>
          <w:sz w:val="22"/>
          <w:szCs w:val="22"/>
        </w:rPr>
        <w:t>Mark of distinction recognizes commitment to highest level of service to the community</w:t>
      </w:r>
    </w:p>
    <w:p w14:paraId="1C0E1DE2" w14:textId="77777777" w:rsidR="009E0EFF" w:rsidRPr="008C5571" w:rsidRDefault="009E0EFF" w:rsidP="009E0EFF">
      <w:pPr>
        <w:rPr>
          <w:rFonts w:asciiTheme="minorHAnsi" w:hAnsiTheme="minorHAnsi"/>
          <w:i/>
          <w:sz w:val="22"/>
          <w:szCs w:val="22"/>
        </w:rPr>
      </w:pPr>
    </w:p>
    <w:p w14:paraId="649D26DD" w14:textId="14B64E94" w:rsidR="009E0EFF" w:rsidRPr="008C5571" w:rsidRDefault="009E0EFF" w:rsidP="009E0EFF">
      <w:pPr>
        <w:rPr>
          <w:rFonts w:asciiTheme="minorHAnsi" w:hAnsiTheme="minorHAnsi"/>
          <w:sz w:val="22"/>
          <w:szCs w:val="22"/>
        </w:rPr>
      </w:pPr>
      <w:r w:rsidRPr="008C5571">
        <w:rPr>
          <w:rStyle w:val="Strong"/>
          <w:rFonts w:asciiTheme="minorHAnsi" w:hAnsiTheme="minorHAnsi"/>
          <w:color w:val="000000"/>
          <w:sz w:val="22"/>
          <w:szCs w:val="22"/>
          <w:highlight w:val="yellow"/>
        </w:rPr>
        <w:t>[City</w:t>
      </w:r>
      <w:r>
        <w:rPr>
          <w:rStyle w:val="Strong"/>
          <w:rFonts w:asciiTheme="minorHAnsi" w:hAnsiTheme="minorHAnsi"/>
          <w:color w:val="000000"/>
          <w:sz w:val="22"/>
          <w:szCs w:val="22"/>
          <w:highlight w:val="yellow"/>
        </w:rPr>
        <w:t>]</w:t>
      </w:r>
      <w:r w:rsidRPr="008C5571">
        <w:rPr>
          <w:rStyle w:val="Strong"/>
          <w:rFonts w:asciiTheme="minorHAnsi" w:hAnsiTheme="minorHAnsi"/>
          <w:color w:val="000000"/>
          <w:sz w:val="22"/>
          <w:szCs w:val="22"/>
          <w:highlight w:val="yellow"/>
        </w:rPr>
        <w:t xml:space="preserve">, </w:t>
      </w:r>
      <w:r>
        <w:rPr>
          <w:rStyle w:val="Strong"/>
          <w:rFonts w:asciiTheme="minorHAnsi" w:hAnsiTheme="minorHAnsi"/>
          <w:color w:val="000000"/>
          <w:sz w:val="22"/>
          <w:szCs w:val="22"/>
          <w:highlight w:val="yellow"/>
        </w:rPr>
        <w:t>[</w:t>
      </w:r>
      <w:r w:rsidRPr="008C5571">
        <w:rPr>
          <w:rStyle w:val="Strong"/>
          <w:rFonts w:asciiTheme="minorHAnsi" w:hAnsiTheme="minorHAnsi"/>
          <w:color w:val="000000"/>
          <w:sz w:val="22"/>
          <w:szCs w:val="22"/>
          <w:highlight w:val="yellow"/>
        </w:rPr>
        <w:t>State Abbr.</w:t>
      </w:r>
      <w:r>
        <w:rPr>
          <w:rStyle w:val="Strong"/>
          <w:rFonts w:asciiTheme="minorHAnsi" w:hAnsiTheme="minorHAnsi"/>
          <w:color w:val="000000"/>
          <w:sz w:val="22"/>
          <w:szCs w:val="22"/>
        </w:rPr>
        <w:t>]</w:t>
      </w:r>
      <w:r w:rsidRPr="004E4764">
        <w:rPr>
          <w:rStyle w:val="Strong"/>
          <w:rFonts w:asciiTheme="minorHAnsi" w:hAnsiTheme="minorHAnsi"/>
          <w:color w:val="000000"/>
          <w:sz w:val="22"/>
          <w:szCs w:val="22"/>
        </w:rPr>
        <w:t xml:space="preserve">, </w:t>
      </w:r>
      <w:r>
        <w:rPr>
          <w:rStyle w:val="Strong"/>
          <w:rFonts w:asciiTheme="minorHAnsi" w:hAnsiTheme="minorHAnsi"/>
          <w:color w:val="000000"/>
          <w:sz w:val="22"/>
          <w:szCs w:val="22"/>
        </w:rPr>
        <w:t xml:space="preserve">DATE </w:t>
      </w:r>
      <w:r w:rsidRPr="008C5571">
        <w:rPr>
          <w:rFonts w:asciiTheme="minorHAnsi" w:hAnsiTheme="minorHAnsi"/>
          <w:b/>
          <w:color w:val="000000"/>
          <w:sz w:val="22"/>
          <w:szCs w:val="22"/>
        </w:rPr>
        <w:t xml:space="preserve">– </w:t>
      </w:r>
      <w:r w:rsidRPr="008C5571">
        <w:rPr>
          <w:rFonts w:asciiTheme="minorHAnsi" w:hAnsiTheme="minorHAnsi"/>
          <w:color w:val="000000"/>
          <w:sz w:val="22"/>
          <w:szCs w:val="22"/>
        </w:rPr>
        <w:t>Today, [</w:t>
      </w:r>
      <w:r w:rsidRPr="008C5571">
        <w:rPr>
          <w:rFonts w:asciiTheme="minorHAnsi" w:hAnsiTheme="minorHAnsi"/>
          <w:color w:val="000000"/>
          <w:sz w:val="22"/>
          <w:szCs w:val="22"/>
          <w:highlight w:val="yellow"/>
        </w:rPr>
        <w:t>Agency Name</w:t>
      </w:r>
      <w:r>
        <w:rPr>
          <w:rFonts w:asciiTheme="minorHAnsi" w:hAnsiTheme="minorHAnsi"/>
          <w:color w:val="000000"/>
          <w:sz w:val="22"/>
          <w:szCs w:val="22"/>
        </w:rPr>
        <w:t>] joins the ranks of</w:t>
      </w:r>
      <w:r w:rsidRPr="008C5571">
        <w:rPr>
          <w:rFonts w:asciiTheme="minorHAnsi" w:hAnsiTheme="minorHAnsi"/>
          <w:color w:val="000000"/>
          <w:sz w:val="22"/>
          <w:szCs w:val="22"/>
        </w:rPr>
        <w:t xml:space="preserve"> elite park and rec</w:t>
      </w:r>
      <w:r>
        <w:rPr>
          <w:rFonts w:asciiTheme="minorHAnsi" w:hAnsiTheme="minorHAnsi"/>
          <w:color w:val="000000"/>
          <w:sz w:val="22"/>
          <w:szCs w:val="22"/>
        </w:rPr>
        <w:t>reation agencies</w:t>
      </w:r>
      <w:r w:rsidRPr="008C5571">
        <w:rPr>
          <w:rFonts w:asciiTheme="minorHAnsi" w:hAnsiTheme="minorHAnsi"/>
          <w:color w:val="000000"/>
          <w:sz w:val="22"/>
          <w:szCs w:val="22"/>
        </w:rPr>
        <w:t xml:space="preserve"> across the country</w:t>
      </w:r>
      <w:r w:rsidR="00886BFD">
        <w:rPr>
          <w:rFonts w:asciiTheme="minorHAnsi" w:hAnsiTheme="minorHAnsi"/>
          <w:color w:val="000000"/>
          <w:sz w:val="22"/>
          <w:szCs w:val="22"/>
        </w:rPr>
        <w:t xml:space="preserve"> and internationally</w:t>
      </w:r>
      <w:r w:rsidRPr="008C5571">
        <w:rPr>
          <w:rFonts w:asciiTheme="minorHAnsi" w:hAnsiTheme="minorHAnsi"/>
          <w:color w:val="000000"/>
          <w:sz w:val="22"/>
          <w:szCs w:val="22"/>
        </w:rPr>
        <w:t xml:space="preserve"> by earning accreditation through the Commission for Accreditation of Park and Recreation Agencies (CAPRA) and the National Recreation and Park Association (NRPA)</w:t>
      </w:r>
      <w:r w:rsidRPr="008C5571">
        <w:rPr>
          <w:rFonts w:asciiTheme="minorHAnsi" w:hAnsiTheme="minorHAnsi"/>
          <w:snapToGrid w:val="0"/>
          <w:sz w:val="22"/>
          <w:szCs w:val="22"/>
        </w:rPr>
        <w:t xml:space="preserve">. This distinguished accomplishment was awarded during the </w:t>
      </w:r>
      <w:r>
        <w:rPr>
          <w:rFonts w:asciiTheme="minorHAnsi" w:hAnsiTheme="minorHAnsi"/>
          <w:snapToGrid w:val="0"/>
          <w:sz w:val="22"/>
          <w:szCs w:val="22"/>
        </w:rPr>
        <w:t>202</w:t>
      </w:r>
      <w:r w:rsidR="00496212">
        <w:rPr>
          <w:rFonts w:asciiTheme="minorHAnsi" w:hAnsiTheme="minorHAnsi"/>
          <w:snapToGrid w:val="0"/>
          <w:sz w:val="22"/>
          <w:szCs w:val="22"/>
        </w:rPr>
        <w:t>4</w:t>
      </w:r>
      <w:r w:rsidRPr="008C5571">
        <w:rPr>
          <w:rFonts w:asciiTheme="minorHAnsi" w:hAnsiTheme="minorHAnsi"/>
          <w:snapToGrid w:val="0"/>
          <w:sz w:val="22"/>
          <w:szCs w:val="22"/>
        </w:rPr>
        <w:t xml:space="preserve"> NRPA</w:t>
      </w:r>
      <w:r>
        <w:rPr>
          <w:rFonts w:asciiTheme="minorHAnsi" w:hAnsiTheme="minorHAnsi"/>
          <w:snapToGrid w:val="0"/>
          <w:sz w:val="22"/>
          <w:szCs w:val="22"/>
        </w:rPr>
        <w:t xml:space="preserve"> Annual Conference</w:t>
      </w:r>
      <w:r w:rsidR="00075244">
        <w:rPr>
          <w:rFonts w:asciiTheme="minorHAnsi" w:hAnsiTheme="minorHAnsi"/>
          <w:snapToGrid w:val="0"/>
          <w:sz w:val="22"/>
          <w:szCs w:val="22"/>
        </w:rPr>
        <w:t xml:space="preserve"> in Atlanta, Georgia</w:t>
      </w:r>
    </w:p>
    <w:p w14:paraId="7BE8DC3A" w14:textId="77777777" w:rsidR="009E0EFF" w:rsidRPr="008C5571" w:rsidRDefault="009E0EFF" w:rsidP="009E0EFF">
      <w:pPr>
        <w:widowControl w:val="0"/>
        <w:rPr>
          <w:rFonts w:asciiTheme="minorHAnsi" w:hAnsiTheme="minorHAnsi"/>
          <w:noProof/>
          <w:snapToGrid w:val="0"/>
          <w:sz w:val="22"/>
          <w:szCs w:val="22"/>
        </w:rPr>
      </w:pPr>
    </w:p>
    <w:p w14:paraId="2F558526" w14:textId="77777777" w:rsidR="009E0EFF" w:rsidRPr="008C5571" w:rsidRDefault="009E0EFF" w:rsidP="009E0EFF">
      <w:pPr>
        <w:autoSpaceDE w:val="0"/>
        <w:autoSpaceDN w:val="0"/>
        <w:adjustRightInd w:val="0"/>
        <w:rPr>
          <w:rFonts w:asciiTheme="minorHAnsi" w:hAnsiTheme="minorHAnsi"/>
          <w:snapToGrid w:val="0"/>
          <w:sz w:val="22"/>
          <w:szCs w:val="22"/>
        </w:rPr>
      </w:pPr>
      <w:r w:rsidRPr="008C5571">
        <w:rPr>
          <w:rFonts w:asciiTheme="minorHAnsi" w:hAnsiTheme="minorHAnsi"/>
          <w:sz w:val="22"/>
          <w:szCs w:val="22"/>
        </w:rPr>
        <w:t>CAPRA accreditation is the only national accreditation for park and recreation agencies</w:t>
      </w:r>
      <w:r>
        <w:rPr>
          <w:rFonts w:asciiTheme="minorHAnsi" w:hAnsiTheme="minorHAnsi"/>
          <w:sz w:val="22"/>
          <w:szCs w:val="22"/>
        </w:rPr>
        <w:t xml:space="preserve"> </w:t>
      </w:r>
      <w:r w:rsidRPr="008C5571">
        <w:rPr>
          <w:rFonts w:asciiTheme="minorHAnsi" w:hAnsiTheme="minorHAnsi"/>
          <w:sz w:val="22"/>
          <w:szCs w:val="22"/>
        </w:rPr>
        <w:t>and is a measure of an agency’s overall quality of operation, management and service to the community.</w:t>
      </w:r>
      <w:r w:rsidRPr="008C5571">
        <w:rPr>
          <w:rFonts w:asciiTheme="minorHAnsi" w:hAnsiTheme="minorHAnsi"/>
          <w:noProof/>
          <w:snapToGrid w:val="0"/>
          <w:sz w:val="22"/>
          <w:szCs w:val="22"/>
        </w:rPr>
        <w:t xml:space="preserve"> This mark of distinction indicates that an agency has met rigorous standards related to the management and administration of lands, facilities, resources, programs, safety and services. </w:t>
      </w:r>
    </w:p>
    <w:p w14:paraId="7EE1C1D1" w14:textId="77777777" w:rsidR="009E0EFF" w:rsidRPr="008C5571" w:rsidRDefault="009E0EFF" w:rsidP="009E0EFF">
      <w:pPr>
        <w:widowControl w:val="0"/>
        <w:rPr>
          <w:rFonts w:asciiTheme="minorHAnsi" w:hAnsiTheme="minorHAnsi"/>
          <w:snapToGrid w:val="0"/>
          <w:sz w:val="22"/>
          <w:szCs w:val="22"/>
        </w:rPr>
      </w:pPr>
    </w:p>
    <w:p w14:paraId="35D565EA" w14:textId="77777777" w:rsidR="009E0EFF" w:rsidRPr="008C5571" w:rsidRDefault="009E0EFF" w:rsidP="009E0EFF">
      <w:pPr>
        <w:widowControl w:val="0"/>
        <w:rPr>
          <w:rFonts w:asciiTheme="minorHAnsi" w:hAnsiTheme="minorHAnsi"/>
          <w:snapToGrid w:val="0"/>
          <w:sz w:val="22"/>
          <w:szCs w:val="22"/>
        </w:rPr>
      </w:pPr>
      <w:r w:rsidRPr="008C5571">
        <w:rPr>
          <w:rFonts w:asciiTheme="minorHAnsi" w:hAnsiTheme="minorHAnsi"/>
          <w:snapToGrid w:val="0"/>
          <w:sz w:val="22"/>
          <w:szCs w:val="22"/>
        </w:rPr>
        <w:t>As part of the accreditation process, [</w:t>
      </w:r>
      <w:r w:rsidRPr="008C5571">
        <w:rPr>
          <w:rFonts w:asciiTheme="minorHAnsi" w:hAnsiTheme="minorHAnsi"/>
          <w:snapToGrid w:val="0"/>
          <w:sz w:val="22"/>
          <w:szCs w:val="22"/>
          <w:highlight w:val="yellow"/>
        </w:rPr>
        <w:t>Agency name</w:t>
      </w:r>
      <w:r w:rsidRPr="008C5571">
        <w:rPr>
          <w:rFonts w:asciiTheme="minorHAnsi" w:hAnsiTheme="minorHAnsi"/>
          <w:snapToGrid w:val="0"/>
          <w:sz w:val="22"/>
          <w:szCs w:val="22"/>
        </w:rPr>
        <w:t>] had to</w:t>
      </w:r>
      <w:r>
        <w:rPr>
          <w:rFonts w:asciiTheme="minorHAnsi" w:hAnsiTheme="minorHAnsi"/>
          <w:snapToGrid w:val="0"/>
          <w:sz w:val="22"/>
          <w:szCs w:val="22"/>
        </w:rPr>
        <w:t xml:space="preserve"> demonstrate compliance with 154</w:t>
      </w:r>
      <w:r w:rsidRPr="008C5571">
        <w:rPr>
          <w:rFonts w:asciiTheme="minorHAnsi" w:hAnsiTheme="minorHAnsi"/>
          <w:snapToGrid w:val="0"/>
          <w:sz w:val="22"/>
          <w:szCs w:val="22"/>
        </w:rPr>
        <w:t xml:space="preserve"> recognized standards and document all policies and procedures. Often the process helps identify efficiencies and heighten areas of accountability, all of which translate into higher quality service and operation to benefit the community.</w:t>
      </w:r>
    </w:p>
    <w:p w14:paraId="56B38691" w14:textId="77777777" w:rsidR="009E0EFF" w:rsidRPr="008C5571" w:rsidRDefault="009E0EFF" w:rsidP="009E0EFF">
      <w:pPr>
        <w:widowControl w:val="0"/>
        <w:rPr>
          <w:rFonts w:asciiTheme="minorHAnsi" w:hAnsiTheme="minorHAnsi"/>
          <w:snapToGrid w:val="0"/>
          <w:sz w:val="22"/>
          <w:szCs w:val="22"/>
        </w:rPr>
      </w:pPr>
    </w:p>
    <w:p w14:paraId="403E4A3C" w14:textId="77777777" w:rsidR="009E0EFF" w:rsidRPr="008C5571" w:rsidRDefault="009E0EFF" w:rsidP="009E0EFF">
      <w:pPr>
        <w:widowControl w:val="0"/>
        <w:rPr>
          <w:rFonts w:asciiTheme="minorHAnsi" w:hAnsiTheme="minorHAnsi"/>
          <w:snapToGrid w:val="0"/>
          <w:sz w:val="22"/>
          <w:szCs w:val="22"/>
        </w:rPr>
      </w:pPr>
      <w:r w:rsidRPr="008C5571">
        <w:rPr>
          <w:rFonts w:asciiTheme="minorHAnsi" w:hAnsiTheme="minorHAnsi"/>
          <w:snapToGrid w:val="0"/>
          <w:sz w:val="22"/>
          <w:szCs w:val="22"/>
          <w:highlight w:val="yellow"/>
        </w:rPr>
        <w:t>[Quote from Agency Director or other leader/notable about accreditation and what it means for the agency/community</w:t>
      </w:r>
      <w:r w:rsidRPr="008C5571">
        <w:rPr>
          <w:rFonts w:asciiTheme="minorHAnsi" w:hAnsiTheme="minorHAnsi"/>
          <w:snapToGrid w:val="0"/>
          <w:sz w:val="22"/>
          <w:szCs w:val="22"/>
        </w:rPr>
        <w:t>]</w:t>
      </w:r>
    </w:p>
    <w:p w14:paraId="30B2A64E" w14:textId="77777777" w:rsidR="009E0EFF" w:rsidRPr="008C5571" w:rsidRDefault="009E0EFF" w:rsidP="009E0EFF">
      <w:pPr>
        <w:widowControl w:val="0"/>
        <w:rPr>
          <w:rFonts w:asciiTheme="minorHAnsi" w:hAnsiTheme="minorHAnsi"/>
          <w:snapToGrid w:val="0"/>
          <w:sz w:val="22"/>
          <w:szCs w:val="22"/>
        </w:rPr>
      </w:pPr>
    </w:p>
    <w:p w14:paraId="50A2D541" w14:textId="30F13C1D" w:rsidR="009E0EFF" w:rsidRPr="008C5571" w:rsidRDefault="009E0EFF" w:rsidP="009E0EFF">
      <w:pPr>
        <w:widowControl w:val="0"/>
        <w:rPr>
          <w:rFonts w:asciiTheme="minorHAnsi" w:hAnsiTheme="minorHAnsi"/>
          <w:snapToGrid w:val="0"/>
          <w:sz w:val="22"/>
          <w:szCs w:val="22"/>
        </w:rPr>
      </w:pPr>
      <w:r w:rsidRPr="20B2CC44">
        <w:rPr>
          <w:rFonts w:asciiTheme="minorHAnsi" w:hAnsiTheme="minorHAnsi"/>
          <w:snapToGrid w:val="0"/>
          <w:sz w:val="22"/>
          <w:szCs w:val="22"/>
        </w:rPr>
        <w:t>The process for accreditation involves a formal application, self-assessments, a site visit by a team of trained v</w:t>
      </w:r>
      <w:r>
        <w:rPr>
          <w:rFonts w:asciiTheme="minorHAnsi" w:hAnsiTheme="minorHAnsi"/>
          <w:snapToGrid w:val="0"/>
          <w:sz w:val="22"/>
          <w:szCs w:val="22"/>
        </w:rPr>
        <w:t>olunteers</w:t>
      </w:r>
      <w:r w:rsidRPr="20B2CC44">
        <w:rPr>
          <w:rFonts w:asciiTheme="minorHAnsi" w:hAnsiTheme="minorHAnsi"/>
          <w:snapToGrid w:val="0"/>
          <w:sz w:val="22"/>
          <w:szCs w:val="22"/>
        </w:rPr>
        <w:t xml:space="preserve"> that results in a written report, and a hearing with the </w:t>
      </w:r>
      <w:r w:rsidR="002816EF">
        <w:rPr>
          <w:rFonts w:asciiTheme="minorHAnsi" w:hAnsiTheme="minorHAnsi"/>
          <w:snapToGrid w:val="0"/>
          <w:sz w:val="22"/>
          <w:szCs w:val="22"/>
        </w:rPr>
        <w:t>C</w:t>
      </w:r>
      <w:r w:rsidR="002816EF" w:rsidRPr="20B2CC44">
        <w:rPr>
          <w:rFonts w:asciiTheme="minorHAnsi" w:hAnsiTheme="minorHAnsi"/>
          <w:snapToGrid w:val="0"/>
          <w:sz w:val="22"/>
          <w:szCs w:val="22"/>
        </w:rPr>
        <w:t xml:space="preserve">ommission </w:t>
      </w:r>
      <w:r w:rsidRPr="20B2CC44">
        <w:rPr>
          <w:rFonts w:asciiTheme="minorHAnsi" w:hAnsiTheme="minorHAnsi"/>
          <w:snapToGrid w:val="0"/>
          <w:sz w:val="22"/>
          <w:szCs w:val="22"/>
        </w:rPr>
        <w:t xml:space="preserve">to grant accreditation. </w:t>
      </w:r>
    </w:p>
    <w:p w14:paraId="11DBED11" w14:textId="77777777" w:rsidR="009E0EFF" w:rsidRPr="008C5571" w:rsidRDefault="009E0EFF" w:rsidP="009E0EFF">
      <w:pPr>
        <w:widowControl w:val="0"/>
        <w:rPr>
          <w:rFonts w:asciiTheme="minorHAnsi" w:hAnsiTheme="minorHAnsi"/>
          <w:noProof/>
          <w:snapToGrid w:val="0"/>
          <w:sz w:val="22"/>
          <w:szCs w:val="22"/>
        </w:rPr>
      </w:pPr>
    </w:p>
    <w:p w14:paraId="3D225F78" w14:textId="77777777" w:rsidR="009E0EFF" w:rsidRPr="008C5571" w:rsidRDefault="009E0EFF" w:rsidP="009E0EFF">
      <w:pPr>
        <w:widowControl w:val="0"/>
        <w:rPr>
          <w:rFonts w:asciiTheme="minorHAnsi" w:hAnsiTheme="minorHAnsi"/>
          <w:snapToGrid w:val="0"/>
          <w:sz w:val="22"/>
          <w:szCs w:val="22"/>
        </w:rPr>
      </w:pPr>
      <w:r w:rsidRPr="008C5571">
        <w:rPr>
          <w:rFonts w:asciiTheme="minorHAnsi" w:hAnsiTheme="minorHAnsi"/>
          <w:snapToGrid w:val="0"/>
          <w:sz w:val="22"/>
          <w:szCs w:val="22"/>
        </w:rPr>
        <w:t xml:space="preserve">The Commission is comprised of representatives from NRPA, the American Academy for Park and Recreation Administration, the National Association of County Park and Recreation Officials, the International City/County Management Association, </w:t>
      </w:r>
      <w:r>
        <w:rPr>
          <w:rFonts w:asciiTheme="minorHAnsi" w:hAnsiTheme="minorHAnsi"/>
          <w:snapToGrid w:val="0"/>
          <w:sz w:val="22"/>
          <w:szCs w:val="22"/>
        </w:rPr>
        <w:t>T</w:t>
      </w:r>
      <w:r w:rsidRPr="008C5571">
        <w:rPr>
          <w:rFonts w:asciiTheme="minorHAnsi" w:hAnsiTheme="minorHAnsi"/>
          <w:snapToGrid w:val="0"/>
          <w:sz w:val="22"/>
          <w:szCs w:val="22"/>
        </w:rPr>
        <w:t>he Academy for Leisure Sciences, the Armed Forces Recreation Network</w:t>
      </w:r>
      <w:r>
        <w:rPr>
          <w:rFonts w:asciiTheme="minorHAnsi" w:hAnsiTheme="minorHAnsi"/>
          <w:snapToGrid w:val="0"/>
          <w:sz w:val="22"/>
          <w:szCs w:val="22"/>
        </w:rPr>
        <w:t xml:space="preserve">, </w:t>
      </w:r>
      <w:r w:rsidRPr="008C5571">
        <w:rPr>
          <w:rFonts w:asciiTheme="minorHAnsi" w:hAnsiTheme="minorHAnsi"/>
          <w:snapToGrid w:val="0"/>
          <w:sz w:val="22"/>
          <w:szCs w:val="22"/>
        </w:rPr>
        <w:t>the Council of State Executive Directors</w:t>
      </w:r>
      <w:r>
        <w:rPr>
          <w:rFonts w:asciiTheme="minorHAnsi" w:hAnsiTheme="minorHAnsi"/>
          <w:snapToGrid w:val="0"/>
          <w:sz w:val="22"/>
          <w:szCs w:val="22"/>
        </w:rPr>
        <w:t xml:space="preserve">, </w:t>
      </w:r>
      <w:r w:rsidRPr="00C9352C">
        <w:rPr>
          <w:rFonts w:asciiTheme="minorHAnsi" w:hAnsiTheme="minorHAnsi"/>
          <w:snapToGrid w:val="0"/>
          <w:sz w:val="22"/>
          <w:szCs w:val="22"/>
        </w:rPr>
        <w:t>The National Recreation and Park Ethnic Minority Society</w:t>
      </w:r>
      <w:r>
        <w:rPr>
          <w:rFonts w:asciiTheme="minorHAnsi" w:hAnsiTheme="minorHAnsi"/>
          <w:snapToGrid w:val="0"/>
          <w:sz w:val="22"/>
          <w:szCs w:val="22"/>
        </w:rPr>
        <w:t xml:space="preserve">, </w:t>
      </w:r>
      <w:r w:rsidRPr="00C9352C">
        <w:rPr>
          <w:rFonts w:asciiTheme="minorHAnsi" w:hAnsiTheme="minorHAnsi"/>
          <w:snapToGrid w:val="0"/>
          <w:sz w:val="22"/>
          <w:szCs w:val="22"/>
        </w:rPr>
        <w:t>The National Association of State Park Directors</w:t>
      </w:r>
      <w:r>
        <w:rPr>
          <w:rFonts w:asciiTheme="minorHAnsi" w:hAnsiTheme="minorHAnsi"/>
          <w:snapToGrid w:val="0"/>
          <w:sz w:val="22"/>
          <w:szCs w:val="22"/>
        </w:rPr>
        <w:t xml:space="preserve">, and </w:t>
      </w:r>
      <w:r w:rsidRPr="00C9352C">
        <w:rPr>
          <w:rFonts w:asciiTheme="minorHAnsi" w:hAnsiTheme="minorHAnsi"/>
          <w:snapToGrid w:val="0"/>
          <w:sz w:val="22"/>
          <w:szCs w:val="22"/>
        </w:rPr>
        <w:t>the American Therapeutic Recreation Association</w:t>
      </w:r>
      <w:r>
        <w:rPr>
          <w:rFonts w:asciiTheme="minorHAnsi" w:hAnsiTheme="minorHAnsi"/>
          <w:snapToGrid w:val="0"/>
          <w:sz w:val="22"/>
          <w:szCs w:val="22"/>
        </w:rPr>
        <w:t>.</w:t>
      </w:r>
    </w:p>
    <w:p w14:paraId="6AB56492" w14:textId="77777777" w:rsidR="009E0EFF" w:rsidRPr="008C5571" w:rsidRDefault="009E0EFF" w:rsidP="009E0EFF">
      <w:pPr>
        <w:widowControl w:val="0"/>
        <w:rPr>
          <w:rFonts w:asciiTheme="minorHAnsi" w:hAnsiTheme="minorHAnsi"/>
          <w:snapToGrid w:val="0"/>
          <w:sz w:val="22"/>
          <w:szCs w:val="22"/>
        </w:rPr>
      </w:pPr>
    </w:p>
    <w:p w14:paraId="4BE0170B" w14:textId="77777777" w:rsidR="009E0EFF" w:rsidRDefault="009E0EFF" w:rsidP="009E0EFF">
      <w:pPr>
        <w:widowControl w:val="0"/>
        <w:rPr>
          <w:rFonts w:asciiTheme="minorHAnsi" w:hAnsiTheme="minorHAnsi"/>
          <w:snapToGrid w:val="0"/>
          <w:sz w:val="22"/>
          <w:szCs w:val="22"/>
        </w:rPr>
      </w:pPr>
      <w:r w:rsidRPr="00B421A9">
        <w:rPr>
          <w:rFonts w:asciiTheme="minorHAnsi" w:hAnsiTheme="minorHAnsi"/>
          <w:b/>
          <w:bCs/>
          <w:snapToGrid w:val="0"/>
          <w:sz w:val="22"/>
          <w:szCs w:val="22"/>
        </w:rPr>
        <w:t>For more information about CAPRA accreditation</w:t>
      </w:r>
      <w:r w:rsidRPr="008C5571">
        <w:rPr>
          <w:rFonts w:asciiTheme="minorHAnsi" w:hAnsiTheme="minorHAnsi"/>
          <w:snapToGrid w:val="0"/>
          <w:sz w:val="22"/>
          <w:szCs w:val="22"/>
        </w:rPr>
        <w:t xml:space="preserve">, visit </w:t>
      </w:r>
      <w:hyperlink r:id="rId10" w:history="1">
        <w:r w:rsidRPr="008C5571">
          <w:rPr>
            <w:rStyle w:val="Hyperlink"/>
            <w:rFonts w:asciiTheme="minorHAnsi" w:hAnsiTheme="minorHAnsi"/>
            <w:snapToGrid w:val="0"/>
            <w:sz w:val="22"/>
            <w:szCs w:val="22"/>
          </w:rPr>
          <w:t>nrpa.org/CAPRA</w:t>
        </w:r>
      </w:hyperlink>
      <w:r w:rsidRPr="008C5571">
        <w:rPr>
          <w:rFonts w:asciiTheme="minorHAnsi" w:hAnsiTheme="minorHAnsi"/>
          <w:snapToGrid w:val="0"/>
          <w:sz w:val="22"/>
          <w:szCs w:val="22"/>
        </w:rPr>
        <w:t xml:space="preserve">. </w:t>
      </w:r>
    </w:p>
    <w:p w14:paraId="6EE0F150" w14:textId="77777777" w:rsidR="009E0EFF" w:rsidRPr="00B421A9" w:rsidRDefault="009E0EFF" w:rsidP="009E0EFF">
      <w:pPr>
        <w:pStyle w:val="paragraph"/>
        <w:textAlignment w:val="baseline"/>
        <w:rPr>
          <w:rFonts w:asciiTheme="minorHAnsi" w:hAnsiTheme="minorHAnsi" w:cstheme="minorHAnsi"/>
          <w:sz w:val="22"/>
          <w:szCs w:val="22"/>
        </w:rPr>
      </w:pPr>
      <w:r w:rsidRPr="00B421A9">
        <w:rPr>
          <w:rFonts w:asciiTheme="minorHAnsi" w:hAnsiTheme="minorHAnsi" w:cstheme="minorHAnsi"/>
          <w:b/>
          <w:bCs/>
          <w:sz w:val="22"/>
          <w:szCs w:val="22"/>
        </w:rPr>
        <w:t>To learn more about NRPA,</w:t>
      </w:r>
      <w:r w:rsidRPr="00B421A9">
        <w:rPr>
          <w:rFonts w:asciiTheme="minorHAnsi" w:hAnsiTheme="minorHAnsi" w:cstheme="minorHAnsi"/>
          <w:sz w:val="22"/>
          <w:szCs w:val="22"/>
        </w:rPr>
        <w:t xml:space="preserve"> visit </w:t>
      </w:r>
      <w:hyperlink r:id="rId11" w:history="1">
        <w:r w:rsidRPr="00B421A9">
          <w:rPr>
            <w:rStyle w:val="Hyperlink"/>
            <w:rFonts w:asciiTheme="minorHAnsi" w:hAnsiTheme="minorHAnsi" w:cstheme="minorHAnsi"/>
            <w:sz w:val="22"/>
            <w:szCs w:val="22"/>
          </w:rPr>
          <w:t>nrpa.org</w:t>
        </w:r>
      </w:hyperlink>
      <w:r w:rsidRPr="00B421A9">
        <w:rPr>
          <w:rFonts w:asciiTheme="minorHAnsi" w:hAnsiTheme="minorHAnsi" w:cstheme="minorHAnsi"/>
          <w:sz w:val="22"/>
          <w:szCs w:val="22"/>
        </w:rPr>
        <w:t>.</w:t>
      </w:r>
    </w:p>
    <w:p w14:paraId="46966E9E" w14:textId="77777777" w:rsidR="009E0EFF" w:rsidRPr="00832D1B" w:rsidRDefault="009E0EFF" w:rsidP="009E0EFF">
      <w:pPr>
        <w:rPr>
          <w:rFonts w:asciiTheme="minorHAnsi" w:hAnsiTheme="minorHAnsi" w:cstheme="minorHAnsi"/>
          <w:sz w:val="22"/>
          <w:szCs w:val="22"/>
          <w:highlight w:val="yellow"/>
        </w:rPr>
      </w:pPr>
    </w:p>
    <w:p w14:paraId="141E7440" w14:textId="77777777" w:rsidR="009E0EFF" w:rsidRPr="00832D1B" w:rsidRDefault="009E0EFF" w:rsidP="009E0EFF">
      <w:pPr>
        <w:rPr>
          <w:rFonts w:asciiTheme="minorHAnsi" w:hAnsiTheme="minorHAnsi" w:cstheme="minorHAnsi"/>
          <w:sz w:val="22"/>
          <w:szCs w:val="22"/>
          <w:highlight w:val="yellow"/>
        </w:rPr>
      </w:pPr>
      <w:r w:rsidRPr="00832D1B">
        <w:rPr>
          <w:rFonts w:asciiTheme="minorHAnsi" w:hAnsiTheme="minorHAnsi" w:cstheme="minorHAnsi"/>
          <w:sz w:val="22"/>
          <w:szCs w:val="22"/>
          <w:highlight w:val="yellow"/>
        </w:rPr>
        <w:lastRenderedPageBreak/>
        <w:t>###</w:t>
      </w:r>
    </w:p>
    <w:p w14:paraId="6F5E6E59" w14:textId="77777777" w:rsidR="009E0EFF" w:rsidRPr="00832D1B" w:rsidRDefault="009E0EFF" w:rsidP="009E0EFF">
      <w:pPr>
        <w:rPr>
          <w:rFonts w:asciiTheme="minorHAnsi" w:hAnsiTheme="minorHAnsi" w:cstheme="minorHAnsi"/>
          <w:sz w:val="22"/>
          <w:szCs w:val="22"/>
          <w:highlight w:val="yellow"/>
        </w:rPr>
      </w:pPr>
    </w:p>
    <w:p w14:paraId="14BC47E4" w14:textId="77777777" w:rsidR="009E0EFF" w:rsidRPr="00832D1B" w:rsidRDefault="009E0EFF" w:rsidP="009E0EFF">
      <w:pPr>
        <w:rPr>
          <w:rFonts w:asciiTheme="minorHAnsi" w:hAnsiTheme="minorHAnsi" w:cstheme="minorHAnsi"/>
          <w:sz w:val="22"/>
          <w:szCs w:val="22"/>
        </w:rPr>
      </w:pPr>
      <w:r w:rsidRPr="00832D1B">
        <w:rPr>
          <w:rFonts w:asciiTheme="minorHAnsi" w:hAnsiTheme="minorHAnsi" w:cstheme="minorHAnsi"/>
          <w:sz w:val="22"/>
          <w:szCs w:val="22"/>
          <w:highlight w:val="yellow"/>
        </w:rPr>
        <w:t>[Agency Boiler Plate]</w:t>
      </w:r>
    </w:p>
    <w:p w14:paraId="161EBD8A" w14:textId="77777777" w:rsidR="009E0EFF" w:rsidRPr="00832D1B" w:rsidRDefault="009E0EFF" w:rsidP="009E0EFF">
      <w:pPr>
        <w:rPr>
          <w:rFonts w:asciiTheme="minorHAnsi" w:hAnsiTheme="minorHAnsi" w:cstheme="minorHAnsi"/>
          <w:sz w:val="22"/>
          <w:szCs w:val="22"/>
        </w:rPr>
      </w:pPr>
    </w:p>
    <w:p w14:paraId="345A0417" w14:textId="77777777" w:rsidR="009E0EFF" w:rsidRPr="00B421A9" w:rsidRDefault="009E0EFF" w:rsidP="009E0EFF">
      <w:pPr>
        <w:pStyle w:val="paragraph"/>
        <w:textAlignment w:val="baseline"/>
        <w:rPr>
          <w:rFonts w:asciiTheme="minorHAnsi" w:hAnsiTheme="minorHAnsi" w:cstheme="minorHAnsi"/>
          <w:b/>
          <w:bCs/>
          <w:sz w:val="22"/>
          <w:szCs w:val="22"/>
        </w:rPr>
      </w:pPr>
      <w:r w:rsidRPr="00B421A9">
        <w:rPr>
          <w:rFonts w:asciiTheme="minorHAnsi" w:hAnsiTheme="minorHAnsi" w:cstheme="minorHAnsi"/>
          <w:b/>
          <w:bCs/>
          <w:sz w:val="22"/>
          <w:szCs w:val="22"/>
        </w:rPr>
        <w:t>About the National Recreation and Park Association</w:t>
      </w:r>
    </w:p>
    <w:p w14:paraId="2F997954" w14:textId="46249572" w:rsidR="00E43F0D" w:rsidRPr="009E0EFF" w:rsidRDefault="009E0EFF" w:rsidP="009E0EFF">
      <w:pPr>
        <w:pStyle w:val="paragraph"/>
        <w:textAlignment w:val="baseline"/>
        <w:rPr>
          <w:rFonts w:asciiTheme="minorHAnsi" w:hAnsiTheme="minorHAnsi" w:cstheme="minorHAnsi"/>
          <w:sz w:val="22"/>
          <w:szCs w:val="22"/>
        </w:rPr>
      </w:pPr>
      <w:r w:rsidRPr="00B421A9">
        <w:rPr>
          <w:rFonts w:asciiTheme="minorHAnsi" w:hAnsiTheme="minorHAnsi" w:cstheme="minorHAnsi"/>
          <w:sz w:val="22"/>
          <w:szCs w:val="22"/>
        </w:rPr>
        <w:t xml:space="preserve">The National Recreation and Park Association (NRPA) is the leading not-for-profit organization dedicated to building strong, vibrant and resilient communities through the power of parks and recreation. With more than 60,000 members, NRPA advances this mission by investing in and championing the work of park and recreation professionals and advocates — the catalysts for positive change in service of equity, </w:t>
      </w:r>
      <w:r w:rsidR="00E505E5">
        <w:rPr>
          <w:rFonts w:asciiTheme="minorHAnsi" w:hAnsiTheme="minorHAnsi" w:cstheme="minorHAnsi"/>
          <w:sz w:val="22"/>
          <w:szCs w:val="22"/>
        </w:rPr>
        <w:t>environmental resilience</w:t>
      </w:r>
      <w:r w:rsidRPr="00B421A9">
        <w:rPr>
          <w:rFonts w:asciiTheme="minorHAnsi" w:hAnsiTheme="minorHAnsi" w:cstheme="minorHAnsi"/>
          <w:sz w:val="22"/>
          <w:szCs w:val="22"/>
        </w:rPr>
        <w:t xml:space="preserve">, and overall health and well-being. For more information, visit </w:t>
      </w:r>
      <w:r w:rsidRPr="00B421A9">
        <w:rPr>
          <w:rFonts w:asciiTheme="minorHAnsi" w:hAnsiTheme="minorHAnsi" w:cstheme="minorHAnsi"/>
          <w:sz w:val="22"/>
          <w:szCs w:val="22"/>
          <w:u w:val="single"/>
        </w:rPr>
        <w:t>nrpa.org</w:t>
      </w:r>
      <w:r w:rsidRPr="00B421A9">
        <w:rPr>
          <w:rFonts w:asciiTheme="minorHAnsi" w:hAnsiTheme="minorHAnsi" w:cstheme="minorHAnsi"/>
          <w:sz w:val="22"/>
          <w:szCs w:val="22"/>
        </w:rPr>
        <w:t xml:space="preserve">. For digital access to NRPA’s flagship publication, </w:t>
      </w:r>
      <w:r w:rsidRPr="00B421A9">
        <w:rPr>
          <w:rFonts w:asciiTheme="minorHAnsi" w:hAnsiTheme="minorHAnsi" w:cstheme="minorHAnsi"/>
          <w:i/>
          <w:iCs/>
          <w:sz w:val="22"/>
          <w:szCs w:val="22"/>
        </w:rPr>
        <w:t>Parks &amp; Recreation</w:t>
      </w:r>
      <w:r w:rsidRPr="00B421A9">
        <w:rPr>
          <w:rFonts w:asciiTheme="minorHAnsi" w:hAnsiTheme="minorHAnsi" w:cstheme="minorHAnsi"/>
          <w:sz w:val="22"/>
          <w:szCs w:val="22"/>
        </w:rPr>
        <w:t xml:space="preserve">, visit </w:t>
      </w:r>
      <w:r w:rsidRPr="00B421A9">
        <w:rPr>
          <w:rFonts w:asciiTheme="minorHAnsi" w:hAnsiTheme="minorHAnsi" w:cstheme="minorHAnsi"/>
          <w:sz w:val="22"/>
          <w:szCs w:val="22"/>
          <w:u w:val="single"/>
        </w:rPr>
        <w:t>parksandrecreation.org.</w:t>
      </w:r>
    </w:p>
    <w:sectPr w:rsidR="00E43F0D" w:rsidRPr="009E0EFF" w:rsidSect="00E567AC">
      <w:footerReference w:type="default" r:id="rId12"/>
      <w:footerReference w:type="first" r:id="rId13"/>
      <w:pgSz w:w="12240" w:h="15840" w:code="1"/>
      <w:pgMar w:top="1627"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666E" w14:textId="77777777" w:rsidR="00AC046E" w:rsidRDefault="00AC046E">
      <w:r>
        <w:separator/>
      </w:r>
    </w:p>
  </w:endnote>
  <w:endnote w:type="continuationSeparator" w:id="0">
    <w:p w14:paraId="6B245499" w14:textId="77777777" w:rsidR="00AC046E" w:rsidRDefault="00AC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1AA1" w14:textId="77777777" w:rsidR="002B69FF" w:rsidRPr="00A20E82" w:rsidRDefault="002B69FF" w:rsidP="00E567AC">
    <w:pPr>
      <w:pStyle w:val="Footer"/>
      <w:jc w:val="center"/>
      <w:rPr>
        <w:i/>
      </w:rPr>
    </w:pPr>
    <w:r>
      <w:rPr>
        <w:i/>
        <w:noProof/>
      </w:rPr>
      <mc:AlternateContent>
        <mc:Choice Requires="wps">
          <w:drawing>
            <wp:anchor distT="0" distB="0" distL="114300" distR="114300" simplePos="0" relativeHeight="251658240" behindDoc="0" locked="0" layoutInCell="1" allowOverlap="1" wp14:anchorId="4BCFE918" wp14:editId="022E165D">
              <wp:simplePos x="0" y="0"/>
              <wp:positionH relativeFrom="column">
                <wp:posOffset>0</wp:posOffset>
              </wp:positionH>
              <wp:positionV relativeFrom="paragraph">
                <wp:posOffset>175260</wp:posOffset>
              </wp:positionV>
              <wp:extent cx="5486400" cy="4572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6E5A" w14:textId="77777777" w:rsidR="002B69FF" w:rsidRPr="00A346A2" w:rsidRDefault="002B69FF" w:rsidP="00E567AC">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FE918" id="_x0000_t202" coordsize="21600,21600" o:spt="202" path="m,l,21600r21600,l21600,xe">
              <v:stroke joinstyle="miter"/>
              <v:path gradientshapeok="t" o:connecttype="rect"/>
            </v:shapetype>
            <v:shape id="Text Box 20" o:spid="_x0000_s1026" type="#_x0000_t202" style="position:absolute;left:0;text-align:left;margin-left:0;margin-top:13.8pt;width:6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" filled="f" stroked="f">
              <v:textbox>
                <w:txbxContent>
                  <w:p w14:paraId="08566E5A" w14:textId="77777777" w:rsidR="002B69FF" w:rsidRPr="00A346A2" w:rsidRDefault="002B69FF" w:rsidP="00E567AC">
                    <w:pPr>
                      <w:jc w:val="center"/>
                      <w:rPr>
                        <w:rFonts w:ascii="Arial" w:hAnsi="Arial" w:cs="Arial"/>
                        <w:sz w:val="22"/>
                        <w:szCs w:val="2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05AB" w14:textId="77777777" w:rsidR="002B69FF" w:rsidRPr="00A20E82" w:rsidRDefault="002B69FF" w:rsidP="00E567AC">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8983" w14:textId="77777777" w:rsidR="00AC046E" w:rsidRDefault="00AC046E">
      <w:r>
        <w:separator/>
      </w:r>
    </w:p>
  </w:footnote>
  <w:footnote w:type="continuationSeparator" w:id="0">
    <w:p w14:paraId="5A51FC81" w14:textId="77777777" w:rsidR="00AC046E" w:rsidRDefault="00AC0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FF"/>
    <w:rsid w:val="00037AAE"/>
    <w:rsid w:val="00075244"/>
    <w:rsid w:val="002816EF"/>
    <w:rsid w:val="002B69FF"/>
    <w:rsid w:val="00373E79"/>
    <w:rsid w:val="00496212"/>
    <w:rsid w:val="00525A63"/>
    <w:rsid w:val="005D198B"/>
    <w:rsid w:val="00640547"/>
    <w:rsid w:val="006E306A"/>
    <w:rsid w:val="00794600"/>
    <w:rsid w:val="007E2599"/>
    <w:rsid w:val="00886BFD"/>
    <w:rsid w:val="009E0EFF"/>
    <w:rsid w:val="00AC046E"/>
    <w:rsid w:val="00B57EB7"/>
    <w:rsid w:val="00CC0137"/>
    <w:rsid w:val="00E43F0D"/>
    <w:rsid w:val="00E505E5"/>
    <w:rsid w:val="00E85716"/>
    <w:rsid w:val="00E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42B3"/>
  <w15:chartTrackingRefBased/>
  <w15:docId w15:val="{E9D739F9-2E60-4ACF-9845-3F6F131B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F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0EFF"/>
    <w:pPr>
      <w:tabs>
        <w:tab w:val="center" w:pos="4320"/>
        <w:tab w:val="right" w:pos="8640"/>
      </w:tabs>
    </w:pPr>
  </w:style>
  <w:style w:type="character" w:customStyle="1" w:styleId="FooterChar">
    <w:name w:val="Footer Char"/>
    <w:basedOn w:val="DefaultParagraphFont"/>
    <w:link w:val="Footer"/>
    <w:rsid w:val="009E0EFF"/>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9E0EFF"/>
    <w:rPr>
      <w:color w:val="0000FF"/>
      <w:u w:val="single"/>
    </w:rPr>
  </w:style>
  <w:style w:type="character" w:styleId="Strong">
    <w:name w:val="Strong"/>
    <w:basedOn w:val="DefaultParagraphFont"/>
    <w:uiPriority w:val="22"/>
    <w:qFormat/>
    <w:rsid w:val="009E0EFF"/>
    <w:rPr>
      <w:b/>
      <w:bCs/>
    </w:rPr>
  </w:style>
  <w:style w:type="paragraph" w:customStyle="1" w:styleId="xmsonormal">
    <w:name w:val="x_msonormal"/>
    <w:basedOn w:val="Normal"/>
    <w:rsid w:val="009E0EFF"/>
    <w:rPr>
      <w:rFonts w:ascii="Calibri" w:eastAsiaTheme="minorHAnsi" w:hAnsi="Calibri" w:cs="Calibri"/>
      <w:sz w:val="22"/>
      <w:szCs w:val="22"/>
    </w:rPr>
  </w:style>
  <w:style w:type="paragraph" w:customStyle="1" w:styleId="paragraph">
    <w:name w:val="paragraph"/>
    <w:basedOn w:val="Normal"/>
    <w:rsid w:val="009E0EFF"/>
    <w:pPr>
      <w:spacing w:before="100" w:beforeAutospacing="1" w:after="100" w:afterAutospacing="1"/>
    </w:pPr>
  </w:style>
  <w:style w:type="paragraph" w:styleId="Revision">
    <w:name w:val="Revision"/>
    <w:hidden/>
    <w:uiPriority w:val="99"/>
    <w:semiHidden/>
    <w:rsid w:val="00886BFD"/>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794600"/>
    <w:rPr>
      <w:sz w:val="16"/>
      <w:szCs w:val="16"/>
    </w:rPr>
  </w:style>
  <w:style w:type="paragraph" w:styleId="CommentText">
    <w:name w:val="annotation text"/>
    <w:basedOn w:val="Normal"/>
    <w:link w:val="CommentTextChar"/>
    <w:uiPriority w:val="99"/>
    <w:unhideWhenUsed/>
    <w:rsid w:val="00794600"/>
    <w:rPr>
      <w:sz w:val="20"/>
      <w:szCs w:val="20"/>
    </w:rPr>
  </w:style>
  <w:style w:type="character" w:customStyle="1" w:styleId="CommentTextChar">
    <w:name w:val="Comment Text Char"/>
    <w:basedOn w:val="DefaultParagraphFont"/>
    <w:link w:val="CommentText"/>
    <w:uiPriority w:val="99"/>
    <w:rsid w:val="0079460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4600"/>
    <w:rPr>
      <w:b/>
      <w:bCs/>
    </w:rPr>
  </w:style>
  <w:style w:type="character" w:customStyle="1" w:styleId="CommentSubjectChar">
    <w:name w:val="Comment Subject Char"/>
    <w:basedOn w:val="CommentTextChar"/>
    <w:link w:val="CommentSubject"/>
    <w:uiPriority w:val="99"/>
    <w:semiHidden/>
    <w:rsid w:val="0079460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rpa.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rpa.org/CAPR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D7466862DBA4798F17FBA3E1E5D48" ma:contentTypeVersion="19" ma:contentTypeDescription="Create a new document." ma:contentTypeScope="" ma:versionID="226466eeef1d6beef443b9c06168a2c7">
  <xsd:schema xmlns:xsd="http://www.w3.org/2001/XMLSchema" xmlns:xs="http://www.w3.org/2001/XMLSchema" xmlns:p="http://schemas.microsoft.com/office/2006/metadata/properties" xmlns:ns2="b9c6ba8a-6e69-491c-a012-a44e4335a77d" xmlns:ns3="796ab6d0-cf02-4c66-ac4e-bb6890d9b380" targetNamespace="http://schemas.microsoft.com/office/2006/metadata/properties" ma:root="true" ma:fieldsID="0c84a7fa0bd48fa7b9f7e64c1365da63" ns2:_="" ns3:_="">
    <xsd:import namespace="b9c6ba8a-6e69-491c-a012-a44e4335a77d"/>
    <xsd:import namespace="796ab6d0-cf02-4c66-ac4e-bb6890d9b3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ba8a-6e69-491c-a012-a44e4335a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f9e4ef-d8a0-4213-8361-3cc716dc89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96ab6d0-cf02-4c66-ac4e-bb6890d9b3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5ac420-8405-4684-8be1-d984b6f4c90e}" ma:internalName="TaxCatchAll" ma:showField="CatchAllData" ma:web="796ab6d0-cf02-4c66-ac4e-bb6890d9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b9c6ba8a-6e69-491c-a012-a44e4335a77d" xsi:nil="true"/>
    <lcf76f155ced4ddcb4097134ff3c332f xmlns="b9c6ba8a-6e69-491c-a012-a44e4335a77d">
      <Terms xmlns="http://schemas.microsoft.com/office/infopath/2007/PartnerControls"/>
    </lcf76f155ced4ddcb4097134ff3c332f>
    <TaxCatchAll xmlns="796ab6d0-cf02-4c66-ac4e-bb6890d9b380" xsi:nil="true"/>
  </documentManagement>
</p:properties>
</file>

<file path=customXml/itemProps1.xml><?xml version="1.0" encoding="utf-8"?>
<ds:datastoreItem xmlns:ds="http://schemas.openxmlformats.org/officeDocument/2006/customXml" ds:itemID="{E52C45CF-0EF5-4340-B530-E25664463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ba8a-6e69-491c-a012-a44e4335a77d"/>
    <ds:schemaRef ds:uri="796ab6d0-cf02-4c66-ac4e-bb6890d9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F9A2C-051F-4989-888A-73C504A74FFD}">
  <ds:schemaRefs>
    <ds:schemaRef ds:uri="http://schemas.microsoft.com/sharepoint/v3/contenttype/forms"/>
  </ds:schemaRefs>
</ds:datastoreItem>
</file>

<file path=customXml/itemProps3.xml><?xml version="1.0" encoding="utf-8"?>
<ds:datastoreItem xmlns:ds="http://schemas.openxmlformats.org/officeDocument/2006/customXml" ds:itemID="{5AE212B2-DC5B-457E-AA30-D15564857881}">
  <ds:schemaRefs>
    <ds:schemaRef ds:uri="http://schemas.microsoft.com/office/2006/metadata/properties"/>
    <ds:schemaRef ds:uri="http://schemas.microsoft.com/office/infopath/2007/PartnerControls"/>
    <ds:schemaRef ds:uri="b9c6ba8a-6e69-491c-a012-a44e4335a77d"/>
    <ds:schemaRef ds:uri="796ab6d0-cf02-4c66-ac4e-bb6890d9b3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2681</Characters>
  <Application>Microsoft Office Word</Application>
  <DocSecurity>4</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Myers</dc:creator>
  <cp:keywords/>
  <dc:description/>
  <cp:lastModifiedBy>Jennifer Schleining</cp:lastModifiedBy>
  <cp:revision>2</cp:revision>
  <dcterms:created xsi:type="dcterms:W3CDTF">2024-10-16T15:24:00Z</dcterms:created>
  <dcterms:modified xsi:type="dcterms:W3CDTF">2024-10-16T15:24:00Z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0x010100FDCD7466862DBA4798F17FBA3E1E5D48</vt:lpwstr>
  </property>
</Properties>
</file>